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7C59" w14:textId="77777777" w:rsidR="00AA3134" w:rsidRDefault="00AA3134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0FAE2E12" w14:textId="3DBE57BB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60837244" w:rsidR="00665CEE" w:rsidRPr="00665CEE" w:rsidRDefault="00032346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2232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 w:rsidR="004A2F0D">
        <w:rPr>
          <w:rFonts w:ascii="Times New Roman" w:hAnsi="Times New Roman"/>
          <w:color w:val="000000"/>
          <w:sz w:val="28"/>
          <w:szCs w:val="28"/>
        </w:rPr>
        <w:t>5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4A2F0D">
        <w:rPr>
          <w:rFonts w:ascii="Times New Roman" w:hAnsi="Times New Roman"/>
          <w:color w:val="000000"/>
          <w:sz w:val="28"/>
          <w:szCs w:val="28"/>
        </w:rPr>
        <w:t>1</w:t>
      </w:r>
    </w:p>
    <w:p w14:paraId="3088BAAF" w14:textId="77777777" w:rsidR="00665CEE" w:rsidRPr="00665CEE" w:rsidRDefault="00665CEE" w:rsidP="000323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B04BDC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A2232C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387C56">
              <w:rPr>
                <w:b/>
                <w:bCs/>
                <w:noProof/>
                <w:color w:val="000000" w:themeColor="text1"/>
              </w:rPr>
              <w:t>2</w:t>
            </w:r>
          </w:p>
          <w:bookmarkEnd w:id="0"/>
          <w:p w14:paraId="31CEF0D5" w14:textId="42E8961D" w:rsidR="00665CEE" w:rsidRPr="00307A7A" w:rsidRDefault="00A2232C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>
              <w:rPr>
                <w:b/>
                <w:bCs/>
                <w:noProof/>
                <w:color w:val="000000" w:themeColor="text1"/>
              </w:rPr>
              <w:t>Ищенко Владимира Валентиновича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248CA116" w:rsidR="003C11D3" w:rsidRPr="0088674B" w:rsidRDefault="002F07D5" w:rsidP="0088674B">
      <w:pPr>
        <w:spacing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Проверив соответствие порядка выдвижения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избирательным объединением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1" w:name="_Hlk171099968"/>
      <w:bookmarkStart w:id="2" w:name="_Hlk171616848"/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="00A22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Региональн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ое</w:t>
      </w:r>
      <w:r w:rsidR="00A2232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отделение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Социалистическ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ая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политическ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ая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парти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«СПРАВЕДЛИВАЯ РОССИЯ -</w:t>
      </w:r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ПАТРИОТЫ – ЗА ПРАВДУ» в городе Санкт-Петербурге</w:t>
      </w:r>
      <w:bookmarkEnd w:id="1"/>
      <w:r w:rsid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bookmarkEnd w:id="2"/>
      <w:r w:rsidR="004257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3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4" w:name="_Hlk171100014"/>
      <w:bookmarkEnd w:id="3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bookmarkEnd w:id="4"/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5" w:name="_Hlk171536000"/>
      <w:r w:rsidR="00F26B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Ищенко Владимира Валентиновича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5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F26B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Ищенко Владимиром Валентиновичем</w:t>
      </w:r>
      <w:r w:rsidR="00B437B1" w:rsidRPr="00B437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37B1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Санкт-Петербурга.</w:t>
      </w:r>
    </w:p>
    <w:p w14:paraId="38C51519" w14:textId="203A7B8F" w:rsidR="00454B52" w:rsidRDefault="003C11D3" w:rsidP="009972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6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Сосновая Поляна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седьмого созыва</w:t>
      </w:r>
      <w:bookmarkEnd w:id="6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68EC7998" w:rsidR="003C11D3" w:rsidRPr="00E3085B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 Ищенко Владимира Валентиновича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24 июля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67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 xml:space="preserve">егося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032C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Архангельск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F26B88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72A9" w:rsidRPr="009972A9">
        <w:rPr>
          <w:rFonts w:ascii="Times New Roman" w:eastAsia="Times New Roman" w:hAnsi="Times New Roman"/>
          <w:sz w:val="28"/>
          <w:szCs w:val="28"/>
          <w:lang w:eastAsia="ru-RU"/>
        </w:rPr>
        <w:t>«Региональное отделение Социалистическая политическая партия «СПРАВЕДЛИВАЯ РОССИЯ - ПАТРИОТЫ – ЗА ПРАВДУ» в городе Санкт-Петербурге»</w:t>
      </w:r>
      <w:r w:rsidR="00885306" w:rsidRPr="009972A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9972A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032C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437B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32C00" w:rsidRPr="00032C0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FE5D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FE5D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34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3B2EF532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9972A9">
        <w:rPr>
          <w:rFonts w:ascii="Times New Roman" w:eastAsia="Times New Roman" w:hAnsi="Times New Roman"/>
          <w:sz w:val="28"/>
          <w:szCs w:val="28"/>
          <w:lang w:eastAsia="ru-RU"/>
        </w:rPr>
        <w:t>Ищенко Владимиру Валентиновичу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686763B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FE5D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F72A6E1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FE5D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3A56" w14:textId="77777777" w:rsidR="00361FF0" w:rsidRDefault="00361FF0" w:rsidP="00EE5F6F">
      <w:pPr>
        <w:spacing w:after="0" w:line="240" w:lineRule="auto"/>
      </w:pPr>
      <w:r>
        <w:separator/>
      </w:r>
    </w:p>
  </w:endnote>
  <w:endnote w:type="continuationSeparator" w:id="0">
    <w:p w14:paraId="533B4957" w14:textId="77777777" w:rsidR="00361FF0" w:rsidRDefault="00361FF0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CEAA" w14:textId="77777777" w:rsidR="00361FF0" w:rsidRDefault="00361FF0" w:rsidP="00EE5F6F">
      <w:pPr>
        <w:spacing w:after="0" w:line="240" w:lineRule="auto"/>
      </w:pPr>
      <w:r>
        <w:separator/>
      </w:r>
    </w:p>
  </w:footnote>
  <w:footnote w:type="continuationSeparator" w:id="0">
    <w:p w14:paraId="1C4AB198" w14:textId="77777777" w:rsidR="00361FF0" w:rsidRDefault="00361FF0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2346"/>
    <w:rsid w:val="00032C00"/>
    <w:rsid w:val="000376D4"/>
    <w:rsid w:val="00050438"/>
    <w:rsid w:val="00056C21"/>
    <w:rsid w:val="000811F1"/>
    <w:rsid w:val="000C2E43"/>
    <w:rsid w:val="00111634"/>
    <w:rsid w:val="0011708E"/>
    <w:rsid w:val="00134366"/>
    <w:rsid w:val="00135D5A"/>
    <w:rsid w:val="001410F1"/>
    <w:rsid w:val="00141F99"/>
    <w:rsid w:val="00142A68"/>
    <w:rsid w:val="00166232"/>
    <w:rsid w:val="00177D09"/>
    <w:rsid w:val="00187FF0"/>
    <w:rsid w:val="00197310"/>
    <w:rsid w:val="001B3B09"/>
    <w:rsid w:val="00214790"/>
    <w:rsid w:val="00265A0E"/>
    <w:rsid w:val="0028081E"/>
    <w:rsid w:val="002B14C8"/>
    <w:rsid w:val="002B6D8A"/>
    <w:rsid w:val="002F07D5"/>
    <w:rsid w:val="00306B41"/>
    <w:rsid w:val="00307A7A"/>
    <w:rsid w:val="00356C03"/>
    <w:rsid w:val="00361FF0"/>
    <w:rsid w:val="00387C56"/>
    <w:rsid w:val="003A2D4F"/>
    <w:rsid w:val="003B5308"/>
    <w:rsid w:val="003C11D3"/>
    <w:rsid w:val="003F5C54"/>
    <w:rsid w:val="004036CE"/>
    <w:rsid w:val="0042571F"/>
    <w:rsid w:val="0045273C"/>
    <w:rsid w:val="00454B52"/>
    <w:rsid w:val="0045783B"/>
    <w:rsid w:val="0048658F"/>
    <w:rsid w:val="004922BA"/>
    <w:rsid w:val="004A2F0D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530A9"/>
    <w:rsid w:val="00864718"/>
    <w:rsid w:val="00866677"/>
    <w:rsid w:val="00883022"/>
    <w:rsid w:val="00885306"/>
    <w:rsid w:val="0088532E"/>
    <w:rsid w:val="0088674B"/>
    <w:rsid w:val="008B466D"/>
    <w:rsid w:val="008F24E0"/>
    <w:rsid w:val="00930B90"/>
    <w:rsid w:val="009365C7"/>
    <w:rsid w:val="00960D09"/>
    <w:rsid w:val="009713D7"/>
    <w:rsid w:val="0098655A"/>
    <w:rsid w:val="009972A9"/>
    <w:rsid w:val="009E4C43"/>
    <w:rsid w:val="00A2232C"/>
    <w:rsid w:val="00A22DB1"/>
    <w:rsid w:val="00A4048A"/>
    <w:rsid w:val="00A462B2"/>
    <w:rsid w:val="00A72502"/>
    <w:rsid w:val="00A92D2B"/>
    <w:rsid w:val="00AA3134"/>
    <w:rsid w:val="00AC36A4"/>
    <w:rsid w:val="00AE7875"/>
    <w:rsid w:val="00B06C0F"/>
    <w:rsid w:val="00B22F04"/>
    <w:rsid w:val="00B437B1"/>
    <w:rsid w:val="00B61A29"/>
    <w:rsid w:val="00B76F8E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9173C"/>
    <w:rsid w:val="00EB38CE"/>
    <w:rsid w:val="00EB4FFA"/>
    <w:rsid w:val="00EC19FE"/>
    <w:rsid w:val="00ED71C2"/>
    <w:rsid w:val="00EE5F6F"/>
    <w:rsid w:val="00EE78EC"/>
    <w:rsid w:val="00F26141"/>
    <w:rsid w:val="00F26B88"/>
    <w:rsid w:val="00F6352B"/>
    <w:rsid w:val="00F832CD"/>
    <w:rsid w:val="00F84EFF"/>
    <w:rsid w:val="00F937D5"/>
    <w:rsid w:val="00FE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5</cp:revision>
  <cp:lastPrinted>2024-07-11T16:29:00Z</cp:lastPrinted>
  <dcterms:created xsi:type="dcterms:W3CDTF">2024-07-11T15:28:00Z</dcterms:created>
  <dcterms:modified xsi:type="dcterms:W3CDTF">2024-07-12T10:44:00Z</dcterms:modified>
</cp:coreProperties>
</file>